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AFB3" w14:textId="77777777" w:rsidR="008E4A40" w:rsidRPr="00C41E10" w:rsidRDefault="008E4A40">
      <w:pPr>
        <w:rPr>
          <w:bCs/>
          <w:color w:val="4F81BD" w:themeColor="accent1"/>
          <w:sz w:val="44"/>
          <w:szCs w:val="44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E10">
        <w:rPr>
          <w:bCs/>
          <w:color w:val="4F81BD" w:themeColor="accent1"/>
          <w:sz w:val="44"/>
          <w:szCs w:val="44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Manuale Utente TMS</w:t>
      </w:r>
    </w:p>
    <w:p w14:paraId="2DF536E0" w14:textId="77777777" w:rsidR="008E4A40" w:rsidRPr="001C334A" w:rsidRDefault="008E4A40">
      <w:pPr>
        <w:rPr>
          <w:lang w:val="it-IT"/>
        </w:rPr>
      </w:pPr>
    </w:p>
    <w:p w14:paraId="334708D7" w14:textId="77777777" w:rsidR="008E4A40" w:rsidRPr="00C41E10" w:rsidRDefault="008E4A40">
      <w:pPr>
        <w:rPr>
          <w:sz w:val="28"/>
          <w:szCs w:val="28"/>
          <w:lang w:val="it-IT"/>
        </w:rPr>
      </w:pPr>
      <w:r w:rsidRPr="00C41E10">
        <w:rPr>
          <w:sz w:val="28"/>
          <w:szCs w:val="28"/>
          <w:lang w:val="it-IT"/>
        </w:rPr>
        <w:t>Accesso al portale e primo utilizzo</w:t>
      </w:r>
    </w:p>
    <w:p w14:paraId="472AF54C" w14:textId="77777777" w:rsidR="008E4A40" w:rsidRPr="001C334A" w:rsidRDefault="008E4A40">
      <w:pPr>
        <w:rPr>
          <w:lang w:val="it-IT"/>
        </w:rPr>
      </w:pPr>
    </w:p>
    <w:p w14:paraId="5611529A" w14:textId="48DDFC00" w:rsidR="008E4A40" w:rsidRPr="00764E5A" w:rsidRDefault="008E4A40">
      <w:pPr>
        <w:rPr>
          <w:lang w:val="it-IT"/>
        </w:rPr>
      </w:pPr>
      <w:r w:rsidRPr="00764E5A">
        <w:rPr>
          <w:lang w:val="it-IT"/>
        </w:rPr>
        <w:t>Questo manuale riassume solo il flusso essenziale che porta l’utente dal login alla pagina profilo utente, così da iniziare a usare il portale in modo rapido e senza passaggi superflui.</w:t>
      </w:r>
    </w:p>
    <w:p w14:paraId="719AD0A8" w14:textId="77777777" w:rsidR="008E4A40" w:rsidRPr="00C41E10" w:rsidRDefault="008E4A40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E10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Accesso al portale</w:t>
      </w:r>
    </w:p>
    <w:p w14:paraId="5B43C0C1" w14:textId="77777777" w:rsidR="008E4A40" w:rsidRPr="00764E5A" w:rsidRDefault="008E4A40">
      <w:pPr>
        <w:rPr>
          <w:lang w:val="it-IT"/>
        </w:rPr>
      </w:pPr>
    </w:p>
    <w:p w14:paraId="5146928A" w14:textId="77777777" w:rsidR="008E4A40" w:rsidRPr="00764E5A" w:rsidRDefault="008E4A40">
      <w:pPr>
        <w:rPr>
          <w:lang w:val="it-IT"/>
        </w:rPr>
      </w:pPr>
      <w:r w:rsidRPr="00764E5A">
        <w:rPr>
          <w:lang w:val="it-IT"/>
        </w:rPr>
        <w:t>Nella schermata iniziale l’utente trova il selettore lingua, il campo username, il campo password, l’opzione per ricordare il nome utente e i collegamenti per nuova registrazione o recupero password. L’accesso può avvenire direttamente con l’indirizzo email associato all’account.</w:t>
      </w:r>
    </w:p>
    <w:p w14:paraId="1B709D97" w14:textId="77777777" w:rsidR="008E4A40" w:rsidRPr="00C41E10" w:rsidRDefault="008E4A40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E10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Uso dello username storico</w:t>
      </w:r>
    </w:p>
    <w:p w14:paraId="4A5A5B15" w14:textId="77777777" w:rsidR="008E4A40" w:rsidRPr="00764E5A" w:rsidRDefault="008E4A40">
      <w:pPr>
        <w:rPr>
          <w:lang w:val="it-IT"/>
        </w:rPr>
      </w:pPr>
    </w:p>
    <w:p w14:paraId="07651B6F" w14:textId="77777777" w:rsidR="008E4A40" w:rsidRPr="00764E5A" w:rsidRDefault="008E4A40">
      <w:pPr>
        <w:rPr>
          <w:lang w:val="it-IT"/>
        </w:rPr>
      </w:pPr>
      <w:r w:rsidRPr="00764E5A">
        <w:rPr>
          <w:lang w:val="it-IT"/>
        </w:rPr>
        <w:t>Se l’utente utilizza ancora il vecchio nome utente del portale precedente, il sistema lo riconosce e, solo dopo che la password risulta corretta, propone la mail associata a quell’account. A quel punto basta confermare il messaggio, ritrovare la mail compilata nel campo login e usare quella come riferimento per gli accessi successivi.</w:t>
      </w:r>
    </w:p>
    <w:p w14:paraId="4CDA2CE4" w14:textId="77777777" w:rsidR="008E4A40" w:rsidRPr="00C41E10" w:rsidRDefault="008E4A40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E10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Password dimenticata</w:t>
      </w:r>
    </w:p>
    <w:p w14:paraId="68F9102D" w14:textId="77777777" w:rsidR="008E4A40" w:rsidRPr="00764E5A" w:rsidRDefault="008E4A40">
      <w:pPr>
        <w:rPr>
          <w:lang w:val="it-IT"/>
        </w:rPr>
      </w:pPr>
    </w:p>
    <w:p w14:paraId="35EE7706" w14:textId="77777777" w:rsidR="008E4A40" w:rsidRPr="00764E5A" w:rsidRDefault="008E4A40">
      <w:pPr>
        <w:rPr>
          <w:lang w:val="it-IT"/>
        </w:rPr>
      </w:pPr>
      <w:r w:rsidRPr="00764E5A">
        <w:rPr>
          <w:lang w:val="it-IT"/>
        </w:rPr>
        <w:t>Dal collegamento Password dimenticata è possibile aprire la procedura di recupero. Se nel campo login è già presente una mail, il sistema la riporta automaticamente nella schermata di recupero; in caso contrario l’utente può inserirla manualmente e seguire le istruzioni ricevute via email.</w:t>
      </w:r>
    </w:p>
    <w:p w14:paraId="1858F181" w14:textId="77777777" w:rsidR="008E4A40" w:rsidRPr="00C41E10" w:rsidRDefault="008E4A40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E10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Primo accesso e partita IVA</w:t>
      </w:r>
    </w:p>
    <w:p w14:paraId="2735B0EA" w14:textId="77777777" w:rsidR="008E4A40" w:rsidRPr="00764E5A" w:rsidRDefault="008E4A40">
      <w:pPr>
        <w:rPr>
          <w:lang w:val="it-IT"/>
        </w:rPr>
      </w:pPr>
    </w:p>
    <w:p w14:paraId="51D0CCAF" w14:textId="77777777" w:rsidR="008E4A40" w:rsidRPr="00764E5A" w:rsidRDefault="008E4A40">
      <w:pPr>
        <w:rPr>
          <w:lang w:val="it-IT"/>
        </w:rPr>
      </w:pPr>
      <w:r w:rsidRPr="00764E5A">
        <w:rPr>
          <w:lang w:val="it-IT"/>
        </w:rPr>
        <w:t xml:space="preserve">Se l’account risulta valido ma nella scheda azienda manca la partita IVA, l’accesso viene temporaneamente fermato e viene richiesta la compilazione del dato prima di proseguire. </w:t>
      </w:r>
      <w:r w:rsidRPr="00764E5A">
        <w:rPr>
          <w:lang w:val="it-IT"/>
        </w:rPr>
        <w:lastRenderedPageBreak/>
        <w:t>Per le aziende italiane il valore deve iniziare con IT; per le aziende estere i primi due caratteri devono essere le lettere del proprio stato, seguite dal resto del numero fiscale.</w:t>
      </w:r>
    </w:p>
    <w:p w14:paraId="2EC5481F" w14:textId="77777777" w:rsidR="008E4A40" w:rsidRPr="00C41E10" w:rsidRDefault="008E4A40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E10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Nota operativa</w:t>
      </w:r>
    </w:p>
    <w:p w14:paraId="616C8695" w14:textId="77777777" w:rsidR="008E4A40" w:rsidRPr="00764E5A" w:rsidRDefault="008E4A40">
      <w:pPr>
        <w:rPr>
          <w:lang w:val="it-IT"/>
        </w:rPr>
      </w:pPr>
    </w:p>
    <w:p w14:paraId="1B73DA3F" w14:textId="77777777" w:rsidR="008E4A40" w:rsidRPr="00764E5A" w:rsidRDefault="008E4A40">
      <w:pPr>
        <w:rPr>
          <w:lang w:val="it-IT"/>
        </w:rPr>
      </w:pPr>
      <w:r w:rsidRPr="00764E5A">
        <w:rPr>
          <w:lang w:val="it-IT"/>
        </w:rPr>
        <w:t>Per un utilizzo corretto del portale è consigliato accedere sempre con la mail confermata dal sistema, verificare che i dati profilo siano coerenti e usare il logout al termine dell’attività, soprattutto su dispositivi condivisi.</w:t>
      </w:r>
    </w:p>
    <w:sectPr w:rsidR="00C42FA8" w:rsidRPr="00764E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038585">
    <w:abstractNumId w:val="8"/>
  </w:num>
  <w:num w:numId="2" w16cid:durableId="1530338908">
    <w:abstractNumId w:val="6"/>
  </w:num>
  <w:num w:numId="3" w16cid:durableId="60490793">
    <w:abstractNumId w:val="5"/>
  </w:num>
  <w:num w:numId="4" w16cid:durableId="1349408917">
    <w:abstractNumId w:val="4"/>
  </w:num>
  <w:num w:numId="5" w16cid:durableId="331643783">
    <w:abstractNumId w:val="7"/>
  </w:num>
  <w:num w:numId="6" w16cid:durableId="1073312590">
    <w:abstractNumId w:val="3"/>
  </w:num>
  <w:num w:numId="7" w16cid:durableId="782848384">
    <w:abstractNumId w:val="2"/>
  </w:num>
  <w:num w:numId="8" w16cid:durableId="264459488">
    <w:abstractNumId w:val="1"/>
  </w:num>
  <w:num w:numId="9" w16cid:durableId="1935630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E4A40"/>
    <w:rsid w:val="00AA1D8D"/>
    <w:rsid w:val="00B47730"/>
    <w:rsid w:val="00C41E10"/>
    <w:rsid w:val="00CB0664"/>
    <w:rsid w:val="00E00B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42DAD4E-FB90-4058-8D83-E4F29C58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1577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Niccolò Girardi</cp:lastModifiedBy>
  <cp:revision>2</cp:revision>
  <dcterms:created xsi:type="dcterms:W3CDTF">2013-12-23T23:15:00Z</dcterms:created>
  <dcterms:modified xsi:type="dcterms:W3CDTF">2026-05-28T06:42:00Z</dcterms:modified>
  <cp:category/>
</cp:coreProperties>
</file>